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body"/>
        <w:jc w:val="center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Liceo delle Scienze Umane/Artistico </w:t>
      </w:r>
      <w:r>
        <w:rPr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rtl w:val="0"/>
          <w:lang w:val="it-IT"/>
        </w:rPr>
        <w:t>- Bolzano - Opzione Provinciale Musica</w:t>
      </w: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Curricolo di esecuzione e interpretazione:</w:t>
      </w:r>
      <w:r>
        <w:rPr>
          <w:rFonts w:ascii="Arial" w:hAnsi="Arial"/>
          <w:b w:val="1"/>
          <w:bCs w:val="1"/>
          <w:rtl w:val="0"/>
          <w:lang w:val="it-IT"/>
        </w:rPr>
        <w:t xml:space="preserve"> Clarinetto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Classe Prima</w:t>
      </w: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Ore settimanali: 1</w:t>
      </w:r>
    </w:p>
    <w:p>
      <w:pPr>
        <w:pStyle w:val="Text body"/>
        <w:rPr>
          <w:rFonts w:ascii="Arial" w:cs="Arial" w:hAnsi="Arial" w:eastAsia="Arial"/>
          <w:u w:val="single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 biennio:</w:t>
      </w: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Possedere una essenziale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tecnico-espressiva strumentale che consenta di affrontare da soli e in gruppo un basilare repertorio di brani monodici e polifonici d'autore di adeguata difficolt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partendo dal livello di conoscenza dello strumento in entrata al liceo.</w:t>
      </w:r>
    </w:p>
    <w:p>
      <w:pPr>
        <w:pStyle w:val="Text body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6731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le parti che compongono il clarinetto, le sue caratteristiche principali e il suo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Assumere e mantenere una corretta postura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la capacit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produrre un suono controllato e sostenuto.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la capacit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utilizzare il colpo di lingua per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attacco e la chiusura delle note.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Eseguire composizioni solistiche e d'insieme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Basi della tecnica della respirazione e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imboccatura in funzione della qualit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Stilemi base della letteratura dello strumento in alcuni periodi storici e stilistici fondamentali affrontati dallo studente.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Elementi basilari del testo musicale proposto.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maggiori e minori su due ottave fino a due alterazioni.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Alcuni studi tratti da: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A. Giampieri,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Metodo progressivo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A. Magnani,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Metodo completo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J.X. Lef</w:t>
            </w:r>
            <w:r>
              <w:rPr>
                <w:rFonts w:ascii="Arial" w:hAnsi="Arial" w:hint="default"/>
                <w:rtl w:val="0"/>
                <w:lang w:val="it-IT"/>
              </w:rPr>
              <w:t>è</w:t>
            </w:r>
            <w:r>
              <w:rPr>
                <w:rFonts w:ascii="Arial" w:hAnsi="Arial"/>
                <w:rtl w:val="0"/>
                <w:lang w:val="it-IT"/>
              </w:rPr>
              <w:t xml:space="preserve">vre,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Metodo per clarinetto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Brani di semplice esecuzione con accompagnamento pianistico scelti dal docente.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Dispense di vari argomenti del docente.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"/>
        <w:ind w:left="108" w:hanging="108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Curricolo di esecuzione e interpretazione: Clarinetto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Classe Seconda</w:t>
      </w:r>
    </w:p>
    <w:p>
      <w:pPr>
        <w:pStyle w:val="Text body"/>
        <w:rPr>
          <w:rFonts w:ascii="Arial" w:cs="Arial" w:hAnsi="Arial" w:eastAsia="Arial"/>
          <w:u w:val="single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 biennio:</w:t>
      </w: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Possedere una essenziale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tecnico-espressiva strumentale che consenta di affrontare da soli e in gruppo un basilare repertorio di brani monodici e polifonici d'autore di adeguata difficolt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partendo dal livello di conoscenza dello strumento in entrata al liceo.</w:t>
      </w:r>
    </w:p>
    <w:p>
      <w:pPr>
        <w:pStyle w:val="Text body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700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Assumere e mantenere una corretta postura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consapevolezza nella tecnica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un adeguato controllo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intonazione dello strumento.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la capacit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utilizzare il colpo di lingua in base alle esigenze esecutive.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Eseguire composizioni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progressiva.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Stilemi base della letteratura dello strumento in alcuni periodi storici e stilistici fondamentali affrontati dallo studente.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Elementi basilari del testo musicale proposto.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maggiori e minori su tutta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estensione dello strumento fino a tre alterazioni.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Alcuni studi tratti da: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A. Giampieri,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Metodo progressivo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A. Magnani,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Metodo completo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J.X. Lef</w:t>
            </w:r>
            <w:r>
              <w:rPr>
                <w:rFonts w:ascii="Arial" w:hAnsi="Arial" w:hint="default"/>
                <w:rtl w:val="0"/>
                <w:lang w:val="it-IT"/>
              </w:rPr>
              <w:t>è</w:t>
            </w:r>
            <w:r>
              <w:rPr>
                <w:rFonts w:ascii="Arial" w:hAnsi="Arial"/>
                <w:rtl w:val="0"/>
                <w:lang w:val="it-IT"/>
              </w:rPr>
              <w:t xml:space="preserve">vre,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Metodo per clarinetto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V. Gambaro,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21 capricci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Una sonata di J.X. Lef</w:t>
            </w:r>
            <w:r>
              <w:rPr>
                <w:rFonts w:ascii="Arial" w:hAnsi="Arial" w:hint="default"/>
                <w:rtl w:val="0"/>
                <w:lang w:val="it-IT"/>
              </w:rPr>
              <w:t>è</w:t>
            </w:r>
            <w:r>
              <w:rPr>
                <w:rFonts w:ascii="Arial" w:hAnsi="Arial"/>
                <w:rtl w:val="0"/>
                <w:lang w:val="it-IT"/>
              </w:rPr>
              <w:t xml:space="preserve">vre tratta dal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Metodo per clarinetto</w:t>
            </w:r>
            <w:r>
              <w:rPr>
                <w:rFonts w:ascii="Arial" w:hAnsi="Arial"/>
                <w:rtl w:val="0"/>
                <w:lang w:val="it-IT"/>
              </w:rPr>
              <w:t>, vol.3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Brani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adeguata con accompagnamento pianistico scelti dal docente.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Dispense di vari argomenti del docente.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"/>
        <w:ind w:left="108" w:hanging="108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Curricolo di esecuzione e interpretazione: Clarinetto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Classe Terza</w:t>
      </w: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Ore settimanali: 1</w:t>
      </w:r>
    </w:p>
    <w:p>
      <w:pPr>
        <w:pStyle w:val="Text body"/>
        <w:rPr>
          <w:rFonts w:ascii="Arial" w:cs="Arial" w:hAnsi="Arial" w:eastAsia="Arial"/>
          <w:u w:val="single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II biennio: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Possedere la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eseguire brani di adeguato livello di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utilizzando in modo consapevole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tecniche acquisite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Sviluppare e consolidare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memorizzazione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e metodo di studio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Riuscire ad ottenere e a mantenere un adeguato equilibrio psicofisico durante una situazione di performance.</w:t>
      </w:r>
    </w:p>
    <w:p>
      <w:pPr>
        <w:pStyle w:val="Text body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924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Mantenere una corretta postura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consapevolezza nella tecnica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un adeguato controllo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intonazione dello strumento.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Interpretare gli elementi del testo musicale proposto: segni agogici e dinamici; articolazione e fraseggio.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Eseguire nel corso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 su diversi aspetti tecnico/ espressivi trattati.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Praticare musica d'insieme anche in collaborazione con classi di altri strumenti.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Diverse tecniche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Elementi del testo musicale proposto, segni agogici e dinamici, articolazioni e fraseggi.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maggiori e minori su tutta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estensione dello strumento fino a quattro alterazioni.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Alcuni studi tratti da: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V. Gambaro,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21 capricci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C. Rose,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32 studi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R. Stark,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24 studi in tutte le tonalit</w:t>
            </w:r>
            <w:r>
              <w:rPr>
                <w:rFonts w:ascii="Arial" w:hAnsi="Arial" w:hint="default"/>
                <w:i w:val="1"/>
                <w:iCs w:val="1"/>
                <w:rtl w:val="0"/>
                <w:lang w:val="it-IT"/>
              </w:rPr>
              <w:t>à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Una sonata di J.X. Lef</w:t>
            </w:r>
            <w:r>
              <w:rPr>
                <w:rFonts w:ascii="Arial" w:hAnsi="Arial" w:hint="default"/>
                <w:rtl w:val="0"/>
                <w:lang w:val="it-IT"/>
              </w:rPr>
              <w:t>è</w:t>
            </w:r>
            <w:r>
              <w:rPr>
                <w:rFonts w:ascii="Arial" w:hAnsi="Arial"/>
                <w:rtl w:val="0"/>
                <w:lang w:val="it-IT"/>
              </w:rPr>
              <w:t xml:space="preserve">vre tratta dal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Metodo per clarinetto</w:t>
            </w:r>
            <w:r>
              <w:rPr>
                <w:rFonts w:ascii="Arial" w:hAnsi="Arial"/>
                <w:rtl w:val="0"/>
                <w:lang w:val="it-IT"/>
              </w:rPr>
              <w:t>, vol.3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Brani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adeguata con accompagnamento pianistico scelti dal docente.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Dispense di vari argomenti del docente.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"/>
        <w:ind w:left="108" w:hanging="108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Curricolo di esecuzione e interpretazione: Clarinetto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Classe Quarta</w:t>
      </w: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Ore settimanali: 1</w:t>
      </w: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II biennio: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Possedere la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eseguire brani di adeguato livello di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utilizzando in modo consapevole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tecniche acquisite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Sviluppare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memorizzazione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e metodo di studio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Riuscire ad ottenere e a mantenere un adeguato equilibrio psicofisico durante una situazione di performance.</w:t>
      </w:r>
    </w:p>
    <w:p>
      <w:pPr>
        <w:pStyle w:val="Text body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036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Mantenere una corretta postura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consapevolezza nella tecnica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un adeguato controllo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intonazione dello strumento.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Interpretare gli elementi del testo musicale proposto: segni agogici e dinamici; articolazione e fraseggio.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Trasportare un semplice brano scritto per clarinetto in la o in do.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Eseguire nel corso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 su diversi aspetti tecnico/ espressivi trattati.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Praticare musica d'insieme anche in collaborazione con classi di altri strumenti.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Tecniche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Elementi del testo musicale proposto, segni agogici e dinamici, articolazioni e fraseggi.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maggiori e minori su tutta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estensione dello strumento fino a cinque alterazioni.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Alcuni studi tratti da: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C. Rose,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32 studi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R. Stark,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24 studi in tutte le tonalit</w:t>
            </w:r>
            <w:r>
              <w:rPr>
                <w:rFonts w:ascii="Arial" w:hAnsi="Arial" w:hint="default"/>
                <w:i w:val="1"/>
                <w:iCs w:val="1"/>
                <w:rtl w:val="0"/>
                <w:lang w:val="it-IT"/>
              </w:rPr>
              <w:t>à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H.J. B</w:t>
            </w:r>
            <w:r>
              <w:rPr>
                <w:rFonts w:ascii="Arial" w:hAnsi="Arial" w:hint="default"/>
                <w:rtl w:val="0"/>
                <w:lang w:val="it-IT"/>
              </w:rPr>
              <w:t>ä</w:t>
            </w:r>
            <w:r>
              <w:rPr>
                <w:rFonts w:ascii="Arial" w:hAnsi="Arial"/>
                <w:rtl w:val="0"/>
                <w:lang w:val="it-IT"/>
              </w:rPr>
              <w:t xml:space="preserve">rmann,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12 esercizi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P. Jeanjean,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Studi progressivi e melodici</w:t>
            </w:r>
            <w:r>
              <w:rPr>
                <w:rFonts w:ascii="Arial" w:hAnsi="Arial"/>
                <w:rtl w:val="0"/>
                <w:lang w:val="it-IT"/>
              </w:rPr>
              <w:t xml:space="preserve">, vol. 1                   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Una composizione a scelta fra: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N.W. Gade,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Fantasiest</w:t>
            </w:r>
            <w:r>
              <w:rPr>
                <w:rFonts w:ascii="Arial" w:hAnsi="Arial" w:hint="default"/>
                <w:i w:val="1"/>
                <w:iCs w:val="1"/>
                <w:rtl w:val="0"/>
                <w:lang w:val="it-IT"/>
              </w:rPr>
              <w:t>ü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cke op.43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una sonata di J.X. Lef</w:t>
            </w:r>
            <w:r>
              <w:rPr>
                <w:rFonts w:ascii="Arial" w:hAnsi="Arial" w:hint="default"/>
                <w:rtl w:val="0"/>
                <w:lang w:val="it-IT"/>
              </w:rPr>
              <w:t>è</w:t>
            </w:r>
            <w:r>
              <w:rPr>
                <w:rFonts w:ascii="Arial" w:hAnsi="Arial"/>
                <w:rtl w:val="0"/>
                <w:lang w:val="it-IT"/>
              </w:rPr>
              <w:t xml:space="preserve">vre tratta dal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Metodo per clarinetto</w:t>
            </w:r>
            <w:r>
              <w:rPr>
                <w:rFonts w:ascii="Arial" w:hAnsi="Arial"/>
                <w:rtl w:val="0"/>
                <w:lang w:val="it-IT"/>
              </w:rPr>
              <w:t>, vol.3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altre composizioni di pari livello tecnico-interpretativo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Dispense di vari argomenti del docente.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"/>
        <w:ind w:left="108" w:hanging="108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Curricolo di esecuzione e interpretazione: Clarinetto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Classe Quinta</w:t>
      </w: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Ore settimanali: 1</w:t>
      </w:r>
    </w:p>
    <w:p>
      <w:pPr>
        <w:pStyle w:val="Text body"/>
        <w:rPr>
          <w:rFonts w:ascii="Arial" w:cs="Arial" w:hAnsi="Arial" w:eastAsia="Arial"/>
          <w:b w:val="1"/>
          <w:bCs w:val="1"/>
          <w:u w:val="single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classe Quinta: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Consolidare e ampliare le competenze acquisite nel corso del quinquennio di studio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Utilizzare tecniche adeguate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esecuzione delle composizioni oggetto di studio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Saper mantenere durante le situazioni di performance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equilibrio psicofisico funzionale ad una buona esecuzione tecnico-musicale delle composizioni presentate.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Potenziare e personalizzare le tecniche di memorizzazione.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e metodo di studio.</w:t>
      </w:r>
    </w:p>
    <w:p>
      <w:pPr>
        <w:pStyle w:val="Text body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036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Mantenere una corretta postura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consapevolezza nella tecnica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un adeguato controllo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intonazione dello strumento.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Interpretare gli elementi del testo musicale proposto: segni agogici e dinamici; articolazione e fraseggio.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Trasportare un semplice brano scritto per clarinetto in la o in do.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Eseguire nel corso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 su diversi aspetti tecnico/ espressivi trattati.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Praticare musica d'insieme anche in collaborazione con classi di altri strumenti.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Tecniche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Elementi del testo musicale proposto, segni agogici e dinamici, articolazioni e fraseggi.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maggiori e minori nella massima estensione fino a sette alterazioni.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Alcuni studi tratti da:             - R. Stark,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24 studi in tutte le tonalit</w:t>
            </w:r>
            <w:r>
              <w:rPr>
                <w:rFonts w:ascii="Arial" w:hAnsi="Arial" w:hint="default"/>
                <w:i w:val="1"/>
                <w:iCs w:val="1"/>
                <w:rtl w:val="0"/>
                <w:lang w:val="it-IT"/>
              </w:rPr>
              <w:t>à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H.J. B</w:t>
            </w:r>
            <w:r>
              <w:rPr>
                <w:rFonts w:ascii="Arial" w:hAnsi="Arial" w:hint="default"/>
                <w:rtl w:val="0"/>
                <w:lang w:val="it-IT"/>
              </w:rPr>
              <w:t>ä</w:t>
            </w:r>
            <w:r>
              <w:rPr>
                <w:rFonts w:ascii="Arial" w:hAnsi="Arial"/>
                <w:rtl w:val="0"/>
                <w:lang w:val="it-IT"/>
              </w:rPr>
              <w:t xml:space="preserve">rmann,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12 esercizi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P. Jeanjean,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Studi progressivi e melodici</w:t>
            </w:r>
            <w:r>
              <w:rPr>
                <w:rFonts w:ascii="Arial" w:hAnsi="Arial"/>
                <w:rtl w:val="0"/>
                <w:lang w:val="it-IT"/>
              </w:rPr>
              <w:t xml:space="preserve">, vol. 1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rtl w:val="0"/>
                <w:lang w:val="it-IT"/>
              </w:rPr>
              <w:t xml:space="preserve">E. Cavallini,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30 capricci</w:t>
            </w:r>
            <w:r>
              <w:rPr>
                <w:rFonts w:ascii="Arial" w:hAnsi="Arial"/>
                <w:rtl w:val="0"/>
                <w:lang w:val="it-IT"/>
              </w:rPr>
              <w:t xml:space="preserve">                   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Una composizione a scelta fra: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- C.M. von Weber, 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>Concertino op.26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un concerto di Johann o Carl Stamitz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altre composizioni di pari livello tecnico-interpretativo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Dispense di vari argomenti del docente.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"/>
        <w:ind w:left="108" w:hanging="108"/>
      </w:pPr>
      <w:r>
        <w:rPr>
          <w:rFonts w:ascii="Arial" w:cs="Arial" w:hAnsi="Arial" w:eastAsia="Arial"/>
          <w:lang w:val="it-IT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numbering" w:styleId="Stile importato 1">
    <w:name w:val="Stile importato 1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